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2BA" w:rsidRPr="006262A2" w:rsidRDefault="003C32BA" w:rsidP="006262A2">
      <w:pPr>
        <w:spacing w:after="0"/>
        <w:ind w:firstLine="709"/>
        <w:jc w:val="center"/>
        <w:rPr>
          <w:rFonts w:ascii="Times New Roman" w:hAnsi="Times New Roman" w:cs="Times New Roman"/>
          <w:b/>
          <w:sz w:val="28"/>
          <w:szCs w:val="28"/>
        </w:rPr>
      </w:pPr>
      <w:r w:rsidRPr="006262A2">
        <w:rPr>
          <w:rFonts w:ascii="Times New Roman" w:hAnsi="Times New Roman" w:cs="Times New Roman"/>
          <w:b/>
          <w:sz w:val="28"/>
          <w:szCs w:val="28"/>
        </w:rPr>
        <w:t>Лекция 1. Сверхпроводимость при высокой и комнатной температурах</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Эта работа началась в 1975г., во время выполне</w:t>
      </w:r>
      <w:bookmarkStart w:id="0" w:name="_GoBack"/>
      <w:bookmarkEnd w:id="0"/>
      <w:r>
        <w:rPr>
          <w:rFonts w:ascii="Times New Roman" w:hAnsi="Times New Roman" w:cs="Times New Roman"/>
          <w:bCs/>
          <w:sz w:val="24"/>
          <w:szCs w:val="24"/>
        </w:rPr>
        <w:t xml:space="preserve">ния дипломного проекта в Московском институте электронной техники. Тогда мне хотелось создать плёночный активный элемент на горячих электронах. Но когда узнал о гипотезе Гинзбурга - </w:t>
      </w:r>
      <w:proofErr w:type="spellStart"/>
      <w:r>
        <w:rPr>
          <w:rFonts w:ascii="Times New Roman" w:hAnsi="Times New Roman" w:cs="Times New Roman"/>
          <w:bCs/>
          <w:sz w:val="24"/>
          <w:szCs w:val="24"/>
        </w:rPr>
        <w:t>Киржница</w:t>
      </w:r>
      <w:proofErr w:type="spellEnd"/>
      <w:r>
        <w:rPr>
          <w:rFonts w:ascii="Times New Roman" w:hAnsi="Times New Roman" w:cs="Times New Roman"/>
          <w:bCs/>
          <w:sz w:val="24"/>
          <w:szCs w:val="24"/>
        </w:rPr>
        <w:t xml:space="preserve"> предложенной в 1963г., понял, что те сандвичи, которые мне приходилось создавать, как раз соответствуют требованиям этой гипотезы.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В 1957г. Бардин-Купер-</w:t>
      </w:r>
      <w:proofErr w:type="spellStart"/>
      <w:r>
        <w:rPr>
          <w:rFonts w:ascii="Times New Roman" w:hAnsi="Times New Roman" w:cs="Times New Roman"/>
          <w:bCs/>
          <w:sz w:val="24"/>
          <w:szCs w:val="24"/>
        </w:rPr>
        <w:t>Шриффер</w:t>
      </w:r>
      <w:proofErr w:type="spellEnd"/>
      <w:r>
        <w:rPr>
          <w:rFonts w:ascii="Times New Roman" w:hAnsi="Times New Roman" w:cs="Times New Roman"/>
          <w:bCs/>
          <w:sz w:val="24"/>
          <w:szCs w:val="24"/>
        </w:rPr>
        <w:t xml:space="preserve"> создали теорию сверхпроводимости, где основная роль в явлении сверхпроводимости отводилась образованию спаренных электронов, через взаимодействие с фононами и критическая температура перехода металла в состояние сверхпроводимости определяется некоторой характерной температурой фононов. Эта характерная температура приблизительно равна </w:t>
      </w:r>
      <w:proofErr w:type="spellStart"/>
      <w:r>
        <w:rPr>
          <w:rFonts w:ascii="Times New Roman" w:hAnsi="Times New Roman" w:cs="Times New Roman"/>
          <w:bCs/>
          <w:sz w:val="24"/>
          <w:szCs w:val="24"/>
        </w:rPr>
        <w:t>дебаевской</w:t>
      </w:r>
      <w:proofErr w:type="spellEnd"/>
      <w:r>
        <w:rPr>
          <w:rFonts w:ascii="Times New Roman" w:hAnsi="Times New Roman" w:cs="Times New Roman"/>
          <w:bCs/>
          <w:sz w:val="24"/>
          <w:szCs w:val="24"/>
        </w:rPr>
        <w:t xml:space="preserve"> температуре фононов, и критическая температура перехода металла в сверхпроводящее состояние определяется по формуле: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638300" cy="638175"/>
            <wp:effectExtent l="0" t="0" r="0" b="9525"/>
            <wp:docPr id="16" name="Рисунок 16" descr="http://derunov.narod.ru/Deba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http://derunov.narod.ru/Debay.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38300" cy="63817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где </w:t>
      </w:r>
      <w:r>
        <w:rPr>
          <w:rFonts w:ascii="Times New Roman" w:hAnsi="Times New Roman" w:cs="Times New Roman"/>
          <w:bCs/>
          <w:sz w:val="24"/>
          <w:szCs w:val="24"/>
          <w:lang w:val="en-US"/>
        </w:rPr>
        <w:t>g</w:t>
      </w:r>
      <w:r>
        <w:rPr>
          <w:rFonts w:ascii="Times New Roman" w:hAnsi="Times New Roman" w:cs="Times New Roman"/>
          <w:bCs/>
          <w:sz w:val="24"/>
          <w:szCs w:val="24"/>
        </w:rPr>
        <w:t xml:space="preserve"> постоянная, пропорциональная силе притяжения между электронами. Поскольку </w:t>
      </w:r>
      <w:proofErr w:type="spellStart"/>
      <w:r>
        <w:rPr>
          <w:rFonts w:ascii="Times New Roman" w:hAnsi="Times New Roman" w:cs="Times New Roman"/>
          <w:bCs/>
          <w:sz w:val="24"/>
          <w:szCs w:val="24"/>
        </w:rPr>
        <w:t>дебаевская</w:t>
      </w:r>
      <w:proofErr w:type="spellEnd"/>
      <w:r>
        <w:rPr>
          <w:rFonts w:ascii="Times New Roman" w:hAnsi="Times New Roman" w:cs="Times New Roman"/>
          <w:bCs/>
          <w:sz w:val="24"/>
          <w:szCs w:val="24"/>
        </w:rPr>
        <w:t xml:space="preserve"> температура фононов не может превышать несколько сотен градусов, то грубая оценка фононного механизма сверхпроводимости в то время показывала, что критическая температура фононного механизма не может превышать 25°К., поэтому Гинзбург - </w:t>
      </w:r>
      <w:proofErr w:type="spellStart"/>
      <w:r>
        <w:rPr>
          <w:rFonts w:ascii="Times New Roman" w:hAnsi="Times New Roman" w:cs="Times New Roman"/>
          <w:bCs/>
          <w:sz w:val="24"/>
          <w:szCs w:val="24"/>
        </w:rPr>
        <w:t>Киржниц</w:t>
      </w:r>
      <w:proofErr w:type="spellEnd"/>
      <w:r>
        <w:rPr>
          <w:rFonts w:ascii="Times New Roman" w:hAnsi="Times New Roman" w:cs="Times New Roman"/>
          <w:bCs/>
          <w:sz w:val="24"/>
          <w:szCs w:val="24"/>
        </w:rPr>
        <w:t xml:space="preserve"> предложили для спаривания электронов использовать другие частицы, </w:t>
      </w:r>
      <w:proofErr w:type="gramStart"/>
      <w:r>
        <w:rPr>
          <w:rFonts w:ascii="Times New Roman" w:hAnsi="Times New Roman" w:cs="Times New Roman"/>
          <w:bCs/>
          <w:sz w:val="24"/>
          <w:szCs w:val="24"/>
        </w:rPr>
        <w:t>например</w:t>
      </w:r>
      <w:proofErr w:type="gramEnd"/>
      <w:r>
        <w:rPr>
          <w:rFonts w:ascii="Times New Roman" w:hAnsi="Times New Roman" w:cs="Times New Roman"/>
          <w:bCs/>
          <w:sz w:val="24"/>
          <w:szCs w:val="24"/>
        </w:rPr>
        <w:t xml:space="preserve"> экситоны электронного типа. Так как </w:t>
      </w:r>
      <w:proofErr w:type="spellStart"/>
      <w:r>
        <w:rPr>
          <w:rFonts w:ascii="Times New Roman" w:hAnsi="Times New Roman" w:cs="Times New Roman"/>
          <w:bCs/>
          <w:sz w:val="24"/>
          <w:szCs w:val="24"/>
        </w:rPr>
        <w:t>дебаевская</w:t>
      </w:r>
      <w:proofErr w:type="spellEnd"/>
      <w:r>
        <w:rPr>
          <w:rFonts w:ascii="Times New Roman" w:hAnsi="Times New Roman" w:cs="Times New Roman"/>
          <w:bCs/>
          <w:sz w:val="24"/>
          <w:szCs w:val="24"/>
        </w:rPr>
        <w:t xml:space="preserve"> температура экситонов может составлять тысячи и даже десятки тысяч градусов, то грубые теоретические расчёты показывали, что критическая температура экситонного механизма перехода металла в сверхпроводящее состояние, может достигать 300</w:t>
      </w:r>
      <w:r>
        <w:rPr>
          <w:rFonts w:ascii="Times New Roman" w:hAnsi="Times New Roman" w:cs="Times New Roman"/>
          <w:bCs/>
          <w:sz w:val="24"/>
          <w:szCs w:val="24"/>
          <w:vertAlign w:val="superscript"/>
        </w:rPr>
        <w:t>° </w:t>
      </w:r>
      <w:r>
        <w:rPr>
          <w:rFonts w:ascii="Times New Roman" w:hAnsi="Times New Roman" w:cs="Times New Roman"/>
          <w:bCs/>
          <w:sz w:val="24"/>
          <w:szCs w:val="24"/>
        </w:rPr>
        <w:t>К. и более, что соответствует комнатной температуре и выше. Так родилась конструкция сандвича Гинзбурга-</w:t>
      </w:r>
      <w:proofErr w:type="spellStart"/>
      <w:r>
        <w:rPr>
          <w:rFonts w:ascii="Times New Roman" w:hAnsi="Times New Roman" w:cs="Times New Roman"/>
          <w:bCs/>
          <w:sz w:val="24"/>
          <w:szCs w:val="24"/>
        </w:rPr>
        <w:t>Киржница</w:t>
      </w:r>
      <w:proofErr w:type="spellEnd"/>
      <w:r>
        <w:rPr>
          <w:rFonts w:ascii="Times New Roman" w:hAnsi="Times New Roman" w:cs="Times New Roman"/>
          <w:bCs/>
          <w:sz w:val="24"/>
          <w:szCs w:val="24"/>
        </w:rPr>
        <w:t xml:space="preserve"> для экситонного механизма сверхпроводимости, которую вы видите на рис.1, хотя сейчас точно знаю, что в таком сандвиче никогда не произойдёт спаривание электронов через взаимодействие с </w:t>
      </w:r>
      <w:proofErr w:type="spellStart"/>
      <w:r>
        <w:rPr>
          <w:rFonts w:ascii="Times New Roman" w:hAnsi="Times New Roman" w:cs="Times New Roman"/>
          <w:bCs/>
          <w:sz w:val="24"/>
          <w:szCs w:val="24"/>
        </w:rPr>
        <w:t>экситононами</w:t>
      </w:r>
      <w:proofErr w:type="spellEnd"/>
      <w:r>
        <w:rPr>
          <w:rFonts w:ascii="Times New Roman" w:hAnsi="Times New Roman" w:cs="Times New Roman"/>
          <w:bCs/>
          <w:sz w:val="24"/>
          <w:szCs w:val="24"/>
        </w:rPr>
        <w:t>.</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828800" cy="2657475"/>
            <wp:effectExtent l="0" t="0" r="0" b="9525"/>
            <wp:docPr id="15" name="Рисунок 15" descr="http://derunov.narod.ru/ris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http://derunov.narod.ru/ris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28800" cy="265747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Рис.1 Сандвич для экситонного механизма сверхпроводимости.</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lastRenderedPageBreak/>
        <w:t xml:space="preserve">Боле того, могу сказать, что при разработке экситонной теории высокотемпературной сверхпроводимости при расчёте волновых функций электрона была допущена неточность, поэтому критическая температура экситонного механизма может достигать не только комнатной температуры, но и превышать её в несколько раз. В то время у меня была возможность встречаться с одним из разработчиков теории высокотемпературной сверхпроводимости. </w:t>
      </w:r>
      <w:proofErr w:type="gramStart"/>
      <w:r>
        <w:rPr>
          <w:rFonts w:ascii="Times New Roman" w:hAnsi="Times New Roman" w:cs="Times New Roman"/>
          <w:bCs/>
          <w:sz w:val="24"/>
          <w:szCs w:val="24"/>
        </w:rPr>
        <w:t>Когда  спросил</w:t>
      </w:r>
      <w:proofErr w:type="gramEnd"/>
      <w:r>
        <w:rPr>
          <w:rFonts w:ascii="Times New Roman" w:hAnsi="Times New Roman" w:cs="Times New Roman"/>
          <w:bCs/>
          <w:sz w:val="24"/>
          <w:szCs w:val="24"/>
        </w:rPr>
        <w:t xml:space="preserve"> у него, может ли в структуре состоящей из металлических шариков размером  несколько межатомных расстояний, окружённых тонким слоем диэлектрика и сжатых до межатомных расстояний, возникать экситонный механизм сверхпроводимости. Он ответил, именно в таких структурах он и должен наблюдаться. С тех пор начал создавать многослойные сандвичи, в которых основной слой имел вышеупомянутую структуру. В конце дипломного проекта обнаружил, что на нескольких образцах имеются скачки тока на вольтамперных характеристиках, а их проводимость меняется на порядок при определённом напряжении. Это показано рис.2. На рис.3 приведена типичная характеристика структур </w:t>
      </w:r>
      <w:proofErr w:type="gramStart"/>
      <w:r>
        <w:rPr>
          <w:rFonts w:ascii="Times New Roman" w:hAnsi="Times New Roman" w:cs="Times New Roman"/>
          <w:bCs/>
          <w:sz w:val="24"/>
          <w:szCs w:val="24"/>
        </w:rPr>
        <w:t>сверхпроводник  изолятор</w:t>
      </w:r>
      <w:proofErr w:type="gramEnd"/>
      <w:r>
        <w:rPr>
          <w:rFonts w:ascii="Times New Roman" w:hAnsi="Times New Roman" w:cs="Times New Roman"/>
          <w:bCs/>
          <w:sz w:val="24"/>
          <w:szCs w:val="24"/>
        </w:rPr>
        <w:t xml:space="preserve"> сверхпроводник.</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066800" cy="1657350"/>
            <wp:effectExtent l="0" t="0" r="0" b="0"/>
            <wp:docPr id="14" name="Рисунок 14" descr="http://derunov.narod.ru/ris2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http://derunov.narod.ru/ris2_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6800" cy="1657350"/>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Рис.2 В.А.Х. образцов, измеренные в 1976г.</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2238375" cy="1704975"/>
            <wp:effectExtent l="0" t="0" r="9525" b="9525"/>
            <wp:docPr id="13" name="Рисунок 13" descr="http://derunov.narod.ru/ris3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http://derunov.narod.ru/ris3_5.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38375" cy="170497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Рис.3 Типичные ВАХ структур сверхпроводник изолятор сверхпроводник.</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Такое поведение ВАХ в изученных явлениях существует только у структур сверхпроводник изолятор сверхпроводник (</w:t>
      </w:r>
      <w:r>
        <w:rPr>
          <w:rFonts w:ascii="Times New Roman" w:hAnsi="Times New Roman" w:cs="Times New Roman"/>
          <w:bCs/>
          <w:sz w:val="24"/>
          <w:szCs w:val="24"/>
          <w:lang w:val="en-US"/>
        </w:rPr>
        <w:t>S</w:t>
      </w:r>
      <w:r>
        <w:rPr>
          <w:rFonts w:ascii="Times New Roman" w:hAnsi="Times New Roman" w:cs="Times New Roman"/>
          <w:bCs/>
          <w:sz w:val="24"/>
          <w:szCs w:val="24"/>
        </w:rPr>
        <w:t>-</w:t>
      </w:r>
      <w:r>
        <w:rPr>
          <w:rFonts w:ascii="Times New Roman" w:hAnsi="Times New Roman" w:cs="Times New Roman"/>
          <w:bCs/>
          <w:sz w:val="24"/>
          <w:szCs w:val="24"/>
          <w:lang w:val="en-US"/>
        </w:rPr>
        <w:t>I</w:t>
      </w:r>
      <w:r>
        <w:rPr>
          <w:rFonts w:ascii="Times New Roman" w:hAnsi="Times New Roman" w:cs="Times New Roman"/>
          <w:bCs/>
          <w:sz w:val="24"/>
          <w:szCs w:val="24"/>
        </w:rPr>
        <w:t>-</w:t>
      </w:r>
      <w:r>
        <w:rPr>
          <w:rFonts w:ascii="Times New Roman" w:hAnsi="Times New Roman" w:cs="Times New Roman"/>
          <w:bCs/>
          <w:sz w:val="24"/>
          <w:szCs w:val="24"/>
          <w:lang w:val="en-US"/>
        </w:rPr>
        <w:t>S</w:t>
      </w:r>
      <w:r>
        <w:rPr>
          <w:rFonts w:ascii="Times New Roman" w:hAnsi="Times New Roman" w:cs="Times New Roman"/>
          <w:bCs/>
          <w:sz w:val="24"/>
          <w:szCs w:val="24"/>
        </w:rPr>
        <w:t>). Снова встречался с одним из разработчиков теории высокотемпературной, и мне удалось убедить его, что такие характеристики могут давать структуры </w:t>
      </w:r>
      <w:r>
        <w:rPr>
          <w:rFonts w:ascii="Times New Roman" w:hAnsi="Times New Roman" w:cs="Times New Roman"/>
          <w:bCs/>
          <w:sz w:val="24"/>
          <w:szCs w:val="24"/>
          <w:lang w:val="en-US"/>
        </w:rPr>
        <w:t>S</w:t>
      </w:r>
      <w:r>
        <w:rPr>
          <w:rFonts w:ascii="Times New Roman" w:hAnsi="Times New Roman" w:cs="Times New Roman"/>
          <w:bCs/>
          <w:sz w:val="24"/>
          <w:szCs w:val="24"/>
        </w:rPr>
        <w:t>-</w:t>
      </w:r>
      <w:r>
        <w:rPr>
          <w:rFonts w:ascii="Times New Roman" w:hAnsi="Times New Roman" w:cs="Times New Roman"/>
          <w:bCs/>
          <w:sz w:val="24"/>
          <w:szCs w:val="24"/>
          <w:lang w:val="en-US"/>
        </w:rPr>
        <w:t>I</w:t>
      </w:r>
      <w:r>
        <w:rPr>
          <w:rFonts w:ascii="Times New Roman" w:hAnsi="Times New Roman" w:cs="Times New Roman"/>
          <w:bCs/>
          <w:sz w:val="24"/>
          <w:szCs w:val="24"/>
        </w:rPr>
        <w:t>-</w:t>
      </w:r>
      <w:r>
        <w:rPr>
          <w:rFonts w:ascii="Times New Roman" w:hAnsi="Times New Roman" w:cs="Times New Roman"/>
          <w:bCs/>
          <w:sz w:val="24"/>
          <w:szCs w:val="24"/>
          <w:lang w:val="en-US"/>
        </w:rPr>
        <w:t>S</w:t>
      </w:r>
      <w:r>
        <w:rPr>
          <w:rFonts w:ascii="Times New Roman" w:hAnsi="Times New Roman" w:cs="Times New Roman"/>
          <w:bCs/>
          <w:sz w:val="24"/>
          <w:szCs w:val="24"/>
        </w:rPr>
        <w:t xml:space="preserve">. Он не поверил в эти результаты, поскольку они теоретически доказали, что реализовать на практике экситонный механизм сверхпроводимости </w:t>
      </w:r>
      <w:proofErr w:type="gramStart"/>
      <w:r>
        <w:rPr>
          <w:rFonts w:ascii="Times New Roman" w:hAnsi="Times New Roman" w:cs="Times New Roman"/>
          <w:bCs/>
          <w:sz w:val="24"/>
          <w:szCs w:val="24"/>
        </w:rPr>
        <w:t>практически  нельзя</w:t>
      </w:r>
      <w:proofErr w:type="gramEnd"/>
      <w:r>
        <w:rPr>
          <w:rFonts w:ascii="Times New Roman" w:hAnsi="Times New Roman" w:cs="Times New Roman"/>
          <w:bCs/>
          <w:sz w:val="24"/>
          <w:szCs w:val="24"/>
        </w:rPr>
        <w:t>, так как металл должен иметь толщину 5Å, а это один атомный слой, что получить невозможно. Но теория теорией, а критерием истины остаётся практика.</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Думал, что, приехав в Воронеж по распределению, смогу сразу продолжить работу. Но судьба сложилась иначе. А когда прочитал статью в 1987г. об открытии сверхпроводящей керамики, где было написано, когда Мюллер пришёл к </w:t>
      </w:r>
      <w:proofErr w:type="spellStart"/>
      <w:r>
        <w:rPr>
          <w:rFonts w:ascii="Times New Roman" w:hAnsi="Times New Roman" w:cs="Times New Roman"/>
          <w:bCs/>
          <w:sz w:val="24"/>
          <w:szCs w:val="24"/>
        </w:rPr>
        <w:t>Беднорцу</w:t>
      </w:r>
      <w:proofErr w:type="spellEnd"/>
      <w:r>
        <w:rPr>
          <w:rFonts w:ascii="Times New Roman" w:hAnsi="Times New Roman" w:cs="Times New Roman"/>
          <w:bCs/>
          <w:sz w:val="24"/>
          <w:szCs w:val="24"/>
        </w:rPr>
        <w:t xml:space="preserve"> и спросил, как создать структуру, состоящую из металлических шариков </w:t>
      </w:r>
      <w:proofErr w:type="gramStart"/>
      <w:r>
        <w:rPr>
          <w:rFonts w:ascii="Times New Roman" w:hAnsi="Times New Roman" w:cs="Times New Roman"/>
          <w:bCs/>
          <w:sz w:val="24"/>
          <w:szCs w:val="24"/>
        </w:rPr>
        <w:lastRenderedPageBreak/>
        <w:t>размером  несколько</w:t>
      </w:r>
      <w:proofErr w:type="gramEnd"/>
      <w:r>
        <w:rPr>
          <w:rFonts w:ascii="Times New Roman" w:hAnsi="Times New Roman" w:cs="Times New Roman"/>
          <w:bCs/>
          <w:sz w:val="24"/>
          <w:szCs w:val="24"/>
        </w:rPr>
        <w:t xml:space="preserve"> межатомных, окружённых тонким слоем диэлектрика и сжатых до межатомных расстояний. Он ответил методом спекания керамики. Так родилась сверхпроводящая керамика критическая температура, которой в то время, достигала 112°</w:t>
      </w:r>
      <w:proofErr w:type="gramStart"/>
      <w:r>
        <w:rPr>
          <w:rFonts w:ascii="Times New Roman" w:hAnsi="Times New Roman" w:cs="Times New Roman"/>
          <w:bCs/>
          <w:sz w:val="24"/>
          <w:szCs w:val="24"/>
        </w:rPr>
        <w:t>К..</w:t>
      </w:r>
      <w:proofErr w:type="gramEnd"/>
      <w:r>
        <w:rPr>
          <w:rFonts w:ascii="Times New Roman" w:hAnsi="Times New Roman" w:cs="Times New Roman"/>
          <w:bCs/>
          <w:sz w:val="24"/>
          <w:szCs w:val="24"/>
        </w:rPr>
        <w:t xml:space="preserve"> После этого подумал, что скоро доберутся и до комнатной температуры. Единственное, что меня немного утешало то, что образцы получал не методом спекания керамики, а методом естественного выращивания в определённых средах. После этого сообщения вообще забросил сверхпроводимость. Но прошло почти двадцать лет от момента открытия сверхпроводящей керамики, а сообщений об открытии сверхпроводимости при комнатной температуре, так и не было.</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В декабре 2002г. мне пришла мысль ещё раз исследовать образцы, изготовленные почти 30 лет назад. Пришёл в гараж, открыл студенческий чемодан и принёс их в лабораторию. А теперь о том, что я на них увидел.</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На рис.4, рис.5, рис.6, вы видите три графика ВАХ</w:t>
      </w:r>
      <w:proofErr w:type="gramStart"/>
      <w:r>
        <w:rPr>
          <w:rFonts w:ascii="Times New Roman" w:hAnsi="Times New Roman" w:cs="Times New Roman"/>
          <w:bCs/>
          <w:sz w:val="24"/>
          <w:szCs w:val="24"/>
        </w:rPr>
        <w:t>. ,</w:t>
      </w:r>
      <w:proofErr w:type="gramEnd"/>
      <w:r>
        <w:rPr>
          <w:rFonts w:ascii="Times New Roman" w:hAnsi="Times New Roman" w:cs="Times New Roman"/>
          <w:bCs/>
          <w:sz w:val="24"/>
          <w:szCs w:val="24"/>
        </w:rPr>
        <w:t> Вверху полученный в 1976г., в центре типичная ВАХ. для структур </w:t>
      </w:r>
      <w:r>
        <w:rPr>
          <w:rFonts w:ascii="Times New Roman" w:hAnsi="Times New Roman" w:cs="Times New Roman"/>
          <w:bCs/>
          <w:sz w:val="24"/>
          <w:szCs w:val="24"/>
          <w:lang w:val="en-US"/>
        </w:rPr>
        <w:t>S</w:t>
      </w:r>
      <w:r>
        <w:rPr>
          <w:rFonts w:ascii="Times New Roman" w:hAnsi="Times New Roman" w:cs="Times New Roman"/>
          <w:bCs/>
          <w:sz w:val="24"/>
          <w:szCs w:val="24"/>
        </w:rPr>
        <w:t>-</w:t>
      </w:r>
      <w:r>
        <w:rPr>
          <w:rFonts w:ascii="Times New Roman" w:hAnsi="Times New Roman" w:cs="Times New Roman"/>
          <w:bCs/>
          <w:sz w:val="24"/>
          <w:szCs w:val="24"/>
          <w:lang w:val="en-US"/>
        </w:rPr>
        <w:t>I</w:t>
      </w:r>
      <w:r>
        <w:rPr>
          <w:rFonts w:ascii="Times New Roman" w:hAnsi="Times New Roman" w:cs="Times New Roman"/>
          <w:bCs/>
          <w:sz w:val="24"/>
          <w:szCs w:val="24"/>
        </w:rPr>
        <w:t>-</w:t>
      </w:r>
      <w:r>
        <w:rPr>
          <w:rFonts w:ascii="Times New Roman" w:hAnsi="Times New Roman" w:cs="Times New Roman"/>
          <w:bCs/>
          <w:sz w:val="24"/>
          <w:szCs w:val="24"/>
          <w:lang w:val="en-US"/>
        </w:rPr>
        <w:t>S</w:t>
      </w:r>
      <w:r>
        <w:rPr>
          <w:rFonts w:ascii="Times New Roman" w:hAnsi="Times New Roman" w:cs="Times New Roman"/>
          <w:bCs/>
          <w:sz w:val="24"/>
          <w:szCs w:val="24"/>
        </w:rPr>
        <w:t>, Внизу ВАХ. образцов измеренная в 2002г.</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933450" cy="1419225"/>
            <wp:effectExtent l="0" t="0" r="0" b="9525"/>
            <wp:docPr id="12" name="Рисунок 12" descr="http://derunov.narod.ru/ris2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http://derunov.narod.ru/ris2_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33450" cy="141922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Рис.4 В.А.Х. измеренная в 1976г.</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933575" cy="1485900"/>
            <wp:effectExtent l="0" t="0" r="9525" b="0"/>
            <wp:docPr id="11" name="Рисунок 11" descr="http://derunov.narod.ru/ris3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ttp://derunov.narod.ru/ris3_5.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33575" cy="1485900"/>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Рис.5 Типичная В.А.Х. структур </w:t>
      </w:r>
      <w:r>
        <w:rPr>
          <w:rFonts w:ascii="Times New Roman" w:hAnsi="Times New Roman" w:cs="Times New Roman"/>
          <w:bCs/>
          <w:sz w:val="24"/>
          <w:szCs w:val="24"/>
          <w:lang w:val="en-US"/>
        </w:rPr>
        <w:t>S</w:t>
      </w:r>
      <w:r>
        <w:rPr>
          <w:rFonts w:ascii="Times New Roman" w:hAnsi="Times New Roman" w:cs="Times New Roman"/>
          <w:bCs/>
          <w:sz w:val="24"/>
          <w:szCs w:val="24"/>
        </w:rPr>
        <w:t>-</w:t>
      </w:r>
      <w:r>
        <w:rPr>
          <w:rFonts w:ascii="Times New Roman" w:hAnsi="Times New Roman" w:cs="Times New Roman"/>
          <w:bCs/>
          <w:sz w:val="24"/>
          <w:szCs w:val="24"/>
          <w:lang w:val="en-US"/>
        </w:rPr>
        <w:t>I</w:t>
      </w:r>
      <w:r>
        <w:rPr>
          <w:rFonts w:ascii="Times New Roman" w:hAnsi="Times New Roman" w:cs="Times New Roman"/>
          <w:bCs/>
          <w:sz w:val="24"/>
          <w:szCs w:val="24"/>
        </w:rPr>
        <w:t>-</w:t>
      </w:r>
      <w:r>
        <w:rPr>
          <w:rFonts w:ascii="Times New Roman" w:hAnsi="Times New Roman" w:cs="Times New Roman"/>
          <w:bCs/>
          <w:sz w:val="24"/>
          <w:szCs w:val="24"/>
          <w:lang w:val="en-US"/>
        </w:rPr>
        <w:t>S</w:t>
      </w:r>
      <w:r>
        <w:rPr>
          <w:rFonts w:ascii="Times New Roman" w:hAnsi="Times New Roman" w:cs="Times New Roman"/>
          <w:bCs/>
          <w:sz w:val="24"/>
          <w:szCs w:val="24"/>
        </w:rPr>
        <w:t>.</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028700" cy="1133475"/>
            <wp:effectExtent l="0" t="0" r="0" b="9525"/>
            <wp:docPr id="10" name="Рисунок 10" descr="http://derunov.narod.ru/ri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ttp://derunov.narod.ru/ris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13347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Рис.6 В.А.Х. измеренная в 2002г.</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Все они имеют три характерных участка, начальный с высоким сопротивлением, затем при достижении напряжения 2Δ / </w:t>
      </w:r>
      <w:proofErr w:type="gramStart"/>
      <w:r>
        <w:rPr>
          <w:rFonts w:ascii="Times New Roman" w:hAnsi="Times New Roman" w:cs="Times New Roman"/>
          <w:bCs/>
          <w:sz w:val="24"/>
          <w:szCs w:val="24"/>
          <w:lang w:val="en-US"/>
        </w:rPr>
        <w:t>e </w:t>
      </w:r>
      <w:r>
        <w:rPr>
          <w:rFonts w:ascii="Times New Roman" w:hAnsi="Times New Roman" w:cs="Times New Roman"/>
          <w:bCs/>
          <w:sz w:val="24"/>
          <w:szCs w:val="24"/>
        </w:rPr>
        <w:t>,</w:t>
      </w:r>
      <w:proofErr w:type="gramEnd"/>
      <w:r>
        <w:rPr>
          <w:rFonts w:ascii="Times New Roman" w:hAnsi="Times New Roman" w:cs="Times New Roman"/>
          <w:bCs/>
          <w:sz w:val="24"/>
          <w:szCs w:val="24"/>
        </w:rPr>
        <w:t xml:space="preserve"> скачок тока, а третий как при обычном </w:t>
      </w:r>
      <w:proofErr w:type="spellStart"/>
      <w:r>
        <w:rPr>
          <w:rFonts w:ascii="Times New Roman" w:hAnsi="Times New Roman" w:cs="Times New Roman"/>
          <w:bCs/>
          <w:sz w:val="24"/>
          <w:szCs w:val="24"/>
        </w:rPr>
        <w:t>туннелировании</w:t>
      </w:r>
      <w:proofErr w:type="spellEnd"/>
      <w:r>
        <w:rPr>
          <w:rFonts w:ascii="Times New Roman" w:hAnsi="Times New Roman" w:cs="Times New Roman"/>
          <w:bCs/>
          <w:sz w:val="24"/>
          <w:szCs w:val="24"/>
        </w:rPr>
        <w:t xml:space="preserve"> в структурах металл-диэлектрик-металл. Но если полученные </w:t>
      </w:r>
      <w:r>
        <w:rPr>
          <w:rFonts w:ascii="Times New Roman" w:hAnsi="Times New Roman" w:cs="Times New Roman"/>
          <w:bCs/>
          <w:sz w:val="24"/>
          <w:szCs w:val="24"/>
        </w:rPr>
        <w:lastRenderedPageBreak/>
        <w:t xml:space="preserve">характеристики связаны с явлением сверхпроводимости, то должна существовать критическая температура, при которой сверхпроводимость исчезает. При подключении образцов к источнику постоянного тока, на ВАХ. наблюдается петля </w:t>
      </w:r>
      <w:proofErr w:type="spellStart"/>
      <w:r>
        <w:rPr>
          <w:rFonts w:ascii="Times New Roman" w:hAnsi="Times New Roman" w:cs="Times New Roman"/>
          <w:bCs/>
          <w:sz w:val="24"/>
          <w:szCs w:val="24"/>
        </w:rPr>
        <w:t>гестирезиса</w:t>
      </w:r>
      <w:proofErr w:type="spellEnd"/>
      <w:r>
        <w:rPr>
          <w:rFonts w:ascii="Times New Roman" w:hAnsi="Times New Roman" w:cs="Times New Roman"/>
          <w:bCs/>
          <w:sz w:val="24"/>
          <w:szCs w:val="24"/>
        </w:rPr>
        <w:t xml:space="preserve">. Причём ширина </w:t>
      </w:r>
      <w:proofErr w:type="spellStart"/>
      <w:r>
        <w:rPr>
          <w:rFonts w:ascii="Times New Roman" w:hAnsi="Times New Roman" w:cs="Times New Roman"/>
          <w:bCs/>
          <w:sz w:val="24"/>
          <w:szCs w:val="24"/>
        </w:rPr>
        <w:t>гестирезиса</w:t>
      </w:r>
      <w:proofErr w:type="spellEnd"/>
      <w:r>
        <w:rPr>
          <w:rFonts w:ascii="Times New Roman" w:hAnsi="Times New Roman" w:cs="Times New Roman"/>
          <w:bCs/>
          <w:sz w:val="24"/>
          <w:szCs w:val="24"/>
        </w:rPr>
        <w:t xml:space="preserve"> является функцией температуры и при критической температуре становится равной нулю. На рис.7 вы видите зависимость ширины </w:t>
      </w:r>
      <w:proofErr w:type="spellStart"/>
      <w:r>
        <w:rPr>
          <w:rFonts w:ascii="Times New Roman" w:hAnsi="Times New Roman" w:cs="Times New Roman"/>
          <w:bCs/>
          <w:sz w:val="24"/>
          <w:szCs w:val="24"/>
        </w:rPr>
        <w:t>гестирезиса</w:t>
      </w:r>
      <w:proofErr w:type="spellEnd"/>
      <w:r>
        <w:rPr>
          <w:rFonts w:ascii="Times New Roman" w:hAnsi="Times New Roman" w:cs="Times New Roman"/>
          <w:bCs/>
          <w:sz w:val="24"/>
          <w:szCs w:val="24"/>
        </w:rPr>
        <w:t xml:space="preserve"> от температуры.</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048125" cy="1362075"/>
            <wp:effectExtent l="0" t="0" r="9525" b="9525"/>
            <wp:docPr id="9" name="Рисунок 9" descr="http://derunov.narod.ru/ri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ttp://derunov.narod.ru/ris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48125" cy="136207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Рис.7.  Зависимость ширины </w:t>
      </w:r>
      <w:proofErr w:type="spellStart"/>
      <w:r>
        <w:rPr>
          <w:rFonts w:ascii="Times New Roman" w:hAnsi="Times New Roman" w:cs="Times New Roman"/>
          <w:bCs/>
          <w:sz w:val="24"/>
          <w:szCs w:val="24"/>
        </w:rPr>
        <w:t>гестирезиса</w:t>
      </w:r>
      <w:proofErr w:type="spellEnd"/>
      <w:r>
        <w:rPr>
          <w:rFonts w:ascii="Times New Roman" w:hAnsi="Times New Roman" w:cs="Times New Roman"/>
          <w:bCs/>
          <w:sz w:val="24"/>
          <w:szCs w:val="24"/>
        </w:rPr>
        <w:t xml:space="preserve"> от температуры:</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а) при </w:t>
      </w:r>
      <w:proofErr w:type="gramStart"/>
      <w:r>
        <w:rPr>
          <w:rFonts w:ascii="Times New Roman" w:hAnsi="Times New Roman" w:cs="Times New Roman"/>
          <w:bCs/>
          <w:sz w:val="24"/>
          <w:szCs w:val="24"/>
        </w:rPr>
        <w:t>77.°</w:t>
      </w:r>
      <w:proofErr w:type="gramEnd"/>
      <w:r>
        <w:rPr>
          <w:rFonts w:ascii="Times New Roman" w:hAnsi="Times New Roman" w:cs="Times New Roman"/>
          <w:bCs/>
          <w:sz w:val="24"/>
          <w:szCs w:val="24"/>
        </w:rPr>
        <w:t>К, б) при 300.°К, в) при 620°К.</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Можно предположить, что в таких сложных слоистых сандвичах, </w:t>
      </w:r>
      <w:proofErr w:type="spellStart"/>
      <w:r>
        <w:rPr>
          <w:rFonts w:ascii="Times New Roman" w:hAnsi="Times New Roman" w:cs="Times New Roman"/>
          <w:bCs/>
          <w:sz w:val="24"/>
          <w:szCs w:val="24"/>
        </w:rPr>
        <w:t>гестирезис</w:t>
      </w:r>
      <w:proofErr w:type="spellEnd"/>
      <w:r>
        <w:rPr>
          <w:rFonts w:ascii="Times New Roman" w:hAnsi="Times New Roman" w:cs="Times New Roman"/>
          <w:bCs/>
          <w:sz w:val="24"/>
          <w:szCs w:val="24"/>
        </w:rPr>
        <w:t xml:space="preserve"> могут вызывать подвижные ионы. Но в этом случае, с понижением температуры ширина </w:t>
      </w:r>
      <w:proofErr w:type="spellStart"/>
      <w:r>
        <w:rPr>
          <w:rFonts w:ascii="Times New Roman" w:hAnsi="Times New Roman" w:cs="Times New Roman"/>
          <w:bCs/>
          <w:sz w:val="24"/>
          <w:szCs w:val="24"/>
        </w:rPr>
        <w:t>гестирезиса</w:t>
      </w:r>
      <w:proofErr w:type="spellEnd"/>
      <w:r>
        <w:rPr>
          <w:rFonts w:ascii="Times New Roman" w:hAnsi="Times New Roman" w:cs="Times New Roman"/>
          <w:bCs/>
          <w:sz w:val="24"/>
          <w:szCs w:val="24"/>
        </w:rPr>
        <w:t xml:space="preserve"> должна уменьшаться, поскольку уменьшается подвижность ионов. А на графиках рис.7 мы видим обратную картину, с понижением температуры ширина </w:t>
      </w:r>
      <w:proofErr w:type="spellStart"/>
      <w:r>
        <w:rPr>
          <w:rFonts w:ascii="Times New Roman" w:hAnsi="Times New Roman" w:cs="Times New Roman"/>
          <w:bCs/>
          <w:sz w:val="24"/>
          <w:szCs w:val="24"/>
        </w:rPr>
        <w:t>гестирезиса</w:t>
      </w:r>
      <w:proofErr w:type="spellEnd"/>
      <w:r>
        <w:rPr>
          <w:rFonts w:ascii="Times New Roman" w:hAnsi="Times New Roman" w:cs="Times New Roman"/>
          <w:bCs/>
          <w:sz w:val="24"/>
          <w:szCs w:val="24"/>
        </w:rPr>
        <w:t xml:space="preserve"> увеличивается, что характерно только для структур </w:t>
      </w:r>
      <w:r>
        <w:rPr>
          <w:rFonts w:ascii="Times New Roman" w:hAnsi="Times New Roman" w:cs="Times New Roman"/>
          <w:bCs/>
          <w:sz w:val="24"/>
          <w:szCs w:val="24"/>
          <w:lang w:val="en-US"/>
        </w:rPr>
        <w:t>S</w:t>
      </w:r>
      <w:r>
        <w:rPr>
          <w:rFonts w:ascii="Times New Roman" w:hAnsi="Times New Roman" w:cs="Times New Roman"/>
          <w:bCs/>
          <w:sz w:val="24"/>
          <w:szCs w:val="24"/>
        </w:rPr>
        <w:t>-</w:t>
      </w:r>
      <w:r>
        <w:rPr>
          <w:rFonts w:ascii="Times New Roman" w:hAnsi="Times New Roman" w:cs="Times New Roman"/>
          <w:bCs/>
          <w:sz w:val="24"/>
          <w:szCs w:val="24"/>
          <w:lang w:val="en-US"/>
        </w:rPr>
        <w:t>I</w:t>
      </w:r>
      <w:r>
        <w:rPr>
          <w:rFonts w:ascii="Times New Roman" w:hAnsi="Times New Roman" w:cs="Times New Roman"/>
          <w:bCs/>
          <w:sz w:val="24"/>
          <w:szCs w:val="24"/>
        </w:rPr>
        <w:t>-</w:t>
      </w:r>
      <w:r>
        <w:rPr>
          <w:rFonts w:ascii="Times New Roman" w:hAnsi="Times New Roman" w:cs="Times New Roman"/>
          <w:bCs/>
          <w:sz w:val="24"/>
          <w:szCs w:val="24"/>
          <w:lang w:val="en-US"/>
        </w:rPr>
        <w:t>S</w:t>
      </w:r>
      <w:r>
        <w:rPr>
          <w:rFonts w:ascii="Times New Roman" w:hAnsi="Times New Roman" w:cs="Times New Roman"/>
          <w:bCs/>
          <w:sz w:val="24"/>
          <w:szCs w:val="24"/>
        </w:rPr>
        <w:t xml:space="preserve">. Исходя из этих результатов, можно сделать вывод, что критическая температура перехода в сверхпроводящее </w:t>
      </w:r>
      <w:proofErr w:type="gramStart"/>
      <w:r>
        <w:rPr>
          <w:rFonts w:ascii="Times New Roman" w:hAnsi="Times New Roman" w:cs="Times New Roman"/>
          <w:bCs/>
          <w:sz w:val="24"/>
          <w:szCs w:val="24"/>
        </w:rPr>
        <w:t>состояние  исследуемых</w:t>
      </w:r>
      <w:proofErr w:type="gramEnd"/>
      <w:r>
        <w:rPr>
          <w:rFonts w:ascii="Times New Roman" w:hAnsi="Times New Roman" w:cs="Times New Roman"/>
          <w:bCs/>
          <w:sz w:val="24"/>
          <w:szCs w:val="24"/>
        </w:rPr>
        <w:t xml:space="preserve"> образцов составляет примерно 620°К. или 350°С.</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Если эти образцы обладают сверхпроводимостью, то на них должны присутствовать эффекты </w:t>
      </w:r>
      <w:proofErr w:type="spellStart"/>
      <w:r>
        <w:rPr>
          <w:rFonts w:ascii="Times New Roman" w:hAnsi="Times New Roman" w:cs="Times New Roman"/>
          <w:bCs/>
          <w:sz w:val="24"/>
          <w:szCs w:val="24"/>
        </w:rPr>
        <w:t>Джозефсона</w:t>
      </w:r>
      <w:proofErr w:type="spellEnd"/>
      <w:r>
        <w:rPr>
          <w:rFonts w:ascii="Times New Roman" w:hAnsi="Times New Roman" w:cs="Times New Roman"/>
          <w:bCs/>
          <w:sz w:val="24"/>
          <w:szCs w:val="24"/>
        </w:rPr>
        <w:t xml:space="preserve">. Методом деления образца на части были выделены участки, где толщина диэлектрика между металлами не превышала 20Å. При измерении выделенных образцов на </w:t>
      </w:r>
      <w:proofErr w:type="spellStart"/>
      <w:r>
        <w:rPr>
          <w:rFonts w:ascii="Times New Roman" w:hAnsi="Times New Roman" w:cs="Times New Roman"/>
          <w:bCs/>
          <w:sz w:val="24"/>
          <w:szCs w:val="24"/>
        </w:rPr>
        <w:t>характериографах</w:t>
      </w:r>
      <w:proofErr w:type="spellEnd"/>
      <w:r>
        <w:rPr>
          <w:rFonts w:ascii="Times New Roman" w:hAnsi="Times New Roman" w:cs="Times New Roman"/>
          <w:bCs/>
          <w:sz w:val="24"/>
          <w:szCs w:val="24"/>
        </w:rPr>
        <w:t>, при подаче переменного напряжения с частотой 50 Гц. на экране наблюдался эллипс. Это вы видите на рис.8</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r>
        <w:rPr>
          <w:rFonts w:ascii="Times New Roman" w:hAnsi="Times New Roman" w:cs="Times New Roman"/>
          <w:noProof/>
          <w:sz w:val="24"/>
          <w:szCs w:val="24"/>
          <w:lang w:eastAsia="ru-RU"/>
        </w:rPr>
        <w:drawing>
          <wp:inline distT="0" distB="0" distL="0" distR="0">
            <wp:extent cx="1971675" cy="1257300"/>
            <wp:effectExtent l="0" t="0" r="9525" b="0"/>
            <wp:docPr id="8" name="Рисунок 8" descr="http://derunov.narod.ru/ri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derunov.narod.ru/ris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1675" cy="1257300"/>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Рис.8. Эллипс на переменном    напряжении.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2019300" cy="1228725"/>
            <wp:effectExtent l="0" t="0" r="0" b="9525"/>
            <wp:docPr id="7" name="Рисунок 7" descr="http://derunov.narod.ru/ri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derunov.narod.ru/ris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19300" cy="122872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Рис.9. Эллипс плюс импульсы генератора ступенек.</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Как мне сказал один московский профессор: эллипс как эллипс ничего в нём интересного нет. Действительно он правильной геометрической формы и ничего интересного в самом эллипсе нет. Интересное состоит в другом, каким образом он получен на экране </w:t>
      </w:r>
      <w:proofErr w:type="spellStart"/>
      <w:r>
        <w:rPr>
          <w:rFonts w:ascii="Times New Roman" w:hAnsi="Times New Roman" w:cs="Times New Roman"/>
          <w:bCs/>
          <w:sz w:val="24"/>
          <w:szCs w:val="24"/>
        </w:rPr>
        <w:t>характериографа</w:t>
      </w:r>
      <w:proofErr w:type="spellEnd"/>
      <w:r>
        <w:rPr>
          <w:rFonts w:ascii="Times New Roman" w:hAnsi="Times New Roman" w:cs="Times New Roman"/>
          <w:bCs/>
          <w:sz w:val="24"/>
          <w:szCs w:val="24"/>
        </w:rPr>
        <w:t>. Есть два способа получения эллипса: от одного источника сигнала через </w:t>
      </w:r>
      <w:r>
        <w:rPr>
          <w:rFonts w:ascii="Times New Roman" w:hAnsi="Times New Roman" w:cs="Times New Roman"/>
          <w:bCs/>
          <w:sz w:val="24"/>
          <w:szCs w:val="24"/>
          <w:lang w:val="en-US"/>
        </w:rPr>
        <w:t>R</w:t>
      </w:r>
      <w:r>
        <w:rPr>
          <w:rFonts w:ascii="Times New Roman" w:hAnsi="Times New Roman" w:cs="Times New Roman"/>
          <w:bCs/>
          <w:sz w:val="24"/>
          <w:szCs w:val="24"/>
        </w:rPr>
        <w:t>-</w:t>
      </w:r>
      <w:r>
        <w:rPr>
          <w:rFonts w:ascii="Times New Roman" w:hAnsi="Times New Roman" w:cs="Times New Roman"/>
          <w:bCs/>
          <w:sz w:val="24"/>
          <w:szCs w:val="24"/>
          <w:lang w:val="en-US"/>
        </w:rPr>
        <w:t>C </w:t>
      </w:r>
      <w:r>
        <w:rPr>
          <w:rFonts w:ascii="Times New Roman" w:hAnsi="Times New Roman" w:cs="Times New Roman"/>
          <w:bCs/>
          <w:sz w:val="24"/>
          <w:szCs w:val="24"/>
        </w:rPr>
        <w:t xml:space="preserve">цепочку или от двух источников сигнала. Первый вариант моделировался с помощью компьютерной программы. По мере приближения эллипса к вертикальной или горизонтальной оси эллипс вырождался в прямую линию. А как вы видите на рис.8 эллипс почти горизонтальный. Значит, эллипс получен с помощью двух источников сигнала. Если одним источником сигнала является </w:t>
      </w:r>
      <w:proofErr w:type="spellStart"/>
      <w:r>
        <w:rPr>
          <w:rFonts w:ascii="Times New Roman" w:hAnsi="Times New Roman" w:cs="Times New Roman"/>
          <w:bCs/>
          <w:sz w:val="24"/>
          <w:szCs w:val="24"/>
        </w:rPr>
        <w:t>характериограф</w:t>
      </w:r>
      <w:proofErr w:type="spellEnd"/>
      <w:r>
        <w:rPr>
          <w:rFonts w:ascii="Times New Roman" w:hAnsi="Times New Roman" w:cs="Times New Roman"/>
          <w:bCs/>
          <w:sz w:val="24"/>
          <w:szCs w:val="24"/>
        </w:rPr>
        <w:t xml:space="preserve">, то вторым источником сигнала может быть только исследуемый образец. Если вы посмотрите на рис. 9 на другом </w:t>
      </w:r>
      <w:proofErr w:type="spellStart"/>
      <w:r>
        <w:rPr>
          <w:rFonts w:ascii="Times New Roman" w:hAnsi="Times New Roman" w:cs="Times New Roman"/>
          <w:bCs/>
          <w:sz w:val="24"/>
          <w:szCs w:val="24"/>
        </w:rPr>
        <w:t>характериографе</w:t>
      </w:r>
      <w:proofErr w:type="spellEnd"/>
      <w:r>
        <w:rPr>
          <w:rFonts w:ascii="Times New Roman" w:hAnsi="Times New Roman" w:cs="Times New Roman"/>
          <w:bCs/>
          <w:sz w:val="24"/>
          <w:szCs w:val="24"/>
        </w:rPr>
        <w:t xml:space="preserve">, то при включении генератора ступенек на эллипсе наблюдаются импульсы генератора ступенек. Образец ведёт себя таким образом, что какой сигнал на него поступает, такой он и генерирует. Мне известно, что о низкочастотной генерации </w:t>
      </w:r>
      <w:proofErr w:type="spellStart"/>
      <w:r>
        <w:rPr>
          <w:rFonts w:ascii="Times New Roman" w:hAnsi="Times New Roman" w:cs="Times New Roman"/>
          <w:bCs/>
          <w:sz w:val="24"/>
          <w:szCs w:val="24"/>
        </w:rPr>
        <w:t>джозефсоновскими</w:t>
      </w:r>
      <w:proofErr w:type="spellEnd"/>
      <w:r>
        <w:rPr>
          <w:rFonts w:ascii="Times New Roman" w:hAnsi="Times New Roman" w:cs="Times New Roman"/>
          <w:bCs/>
          <w:sz w:val="24"/>
          <w:szCs w:val="24"/>
        </w:rPr>
        <w:t xml:space="preserve"> переходами, ничего неизвестно. Но это легко проверить тем, кто имеет возможность работы с этими переходами. Достаточно подключить один из сверхпроводников через ёмкость и на экране </w:t>
      </w:r>
      <w:proofErr w:type="spellStart"/>
      <w:r>
        <w:rPr>
          <w:rFonts w:ascii="Times New Roman" w:hAnsi="Times New Roman" w:cs="Times New Roman"/>
          <w:bCs/>
          <w:sz w:val="24"/>
          <w:szCs w:val="24"/>
        </w:rPr>
        <w:t>характериографа</w:t>
      </w:r>
      <w:proofErr w:type="spellEnd"/>
      <w:r>
        <w:rPr>
          <w:rFonts w:ascii="Times New Roman" w:hAnsi="Times New Roman" w:cs="Times New Roman"/>
          <w:bCs/>
          <w:sz w:val="24"/>
          <w:szCs w:val="24"/>
        </w:rPr>
        <w:t xml:space="preserve"> будете наблюдать и </w:t>
      </w:r>
      <w:proofErr w:type="gramStart"/>
      <w:r>
        <w:rPr>
          <w:rFonts w:ascii="Times New Roman" w:hAnsi="Times New Roman" w:cs="Times New Roman"/>
          <w:bCs/>
          <w:sz w:val="24"/>
          <w:szCs w:val="24"/>
        </w:rPr>
        <w:t>эллипс</w:t>
      </w:r>
      <w:proofErr w:type="gramEnd"/>
      <w:r>
        <w:rPr>
          <w:rFonts w:ascii="Times New Roman" w:hAnsi="Times New Roman" w:cs="Times New Roman"/>
          <w:bCs/>
          <w:sz w:val="24"/>
          <w:szCs w:val="24"/>
        </w:rPr>
        <w:t xml:space="preserve"> и импульсы и любой другой сигнал, который используется в </w:t>
      </w:r>
      <w:proofErr w:type="spellStart"/>
      <w:r>
        <w:rPr>
          <w:rFonts w:ascii="Times New Roman" w:hAnsi="Times New Roman" w:cs="Times New Roman"/>
          <w:bCs/>
          <w:sz w:val="24"/>
          <w:szCs w:val="24"/>
        </w:rPr>
        <w:t>характериографе</w:t>
      </w:r>
      <w:proofErr w:type="spellEnd"/>
      <w:r>
        <w:rPr>
          <w:rFonts w:ascii="Times New Roman" w:hAnsi="Times New Roman" w:cs="Times New Roman"/>
          <w:bCs/>
          <w:sz w:val="24"/>
          <w:szCs w:val="24"/>
        </w:rPr>
        <w:t>.</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Для исследования образцов на постоянном токе ёмкость удалялась. Образец подключался к </w:t>
      </w:r>
      <w:proofErr w:type="spellStart"/>
      <w:r>
        <w:rPr>
          <w:rFonts w:ascii="Times New Roman" w:hAnsi="Times New Roman" w:cs="Times New Roman"/>
          <w:bCs/>
          <w:sz w:val="24"/>
          <w:szCs w:val="24"/>
        </w:rPr>
        <w:t>характериографу</w:t>
      </w:r>
      <w:proofErr w:type="spellEnd"/>
      <w:r>
        <w:rPr>
          <w:rFonts w:ascii="Times New Roman" w:hAnsi="Times New Roman" w:cs="Times New Roman"/>
          <w:bCs/>
          <w:sz w:val="24"/>
          <w:szCs w:val="24"/>
        </w:rPr>
        <w:t xml:space="preserve">, как к источнику постоянного тока. В результате, при нулевом напряжении на образце через него протекал постоянный ток. Это вы видите на рис.10. В сверхпроводимости такой ток называется постоянный сверхпроводящий </w:t>
      </w:r>
      <w:proofErr w:type="spellStart"/>
      <w:r>
        <w:rPr>
          <w:rFonts w:ascii="Times New Roman" w:hAnsi="Times New Roman" w:cs="Times New Roman"/>
          <w:bCs/>
          <w:sz w:val="24"/>
          <w:szCs w:val="24"/>
        </w:rPr>
        <w:t>джозефсоновский</w:t>
      </w:r>
      <w:proofErr w:type="spellEnd"/>
      <w:r>
        <w:rPr>
          <w:rFonts w:ascii="Times New Roman" w:hAnsi="Times New Roman" w:cs="Times New Roman"/>
          <w:bCs/>
          <w:sz w:val="24"/>
          <w:szCs w:val="24"/>
        </w:rPr>
        <w:t xml:space="preserve"> ток и обусловлен </w:t>
      </w:r>
      <w:proofErr w:type="spellStart"/>
      <w:r>
        <w:rPr>
          <w:rFonts w:ascii="Times New Roman" w:hAnsi="Times New Roman" w:cs="Times New Roman"/>
          <w:bCs/>
          <w:sz w:val="24"/>
          <w:szCs w:val="24"/>
        </w:rPr>
        <w:t>туннелированием</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куперовских</w:t>
      </w:r>
      <w:proofErr w:type="spellEnd"/>
      <w:r>
        <w:rPr>
          <w:rFonts w:ascii="Times New Roman" w:hAnsi="Times New Roman" w:cs="Times New Roman"/>
          <w:bCs/>
          <w:sz w:val="24"/>
          <w:szCs w:val="24"/>
        </w:rPr>
        <w:t xml:space="preserve"> пар при нарушении их фазовой когерентности.</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047750" cy="1457325"/>
            <wp:effectExtent l="0" t="0" r="0" b="9525"/>
            <wp:docPr id="6" name="Рисунок 6" descr="http://derunov.narod.ru/ris10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derunov.narod.ru/ris10_new.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7750" cy="145732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Рис.10. Сверхпроводящий ток, при нулевом напряжении на образце.</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2171700" cy="1485900"/>
            <wp:effectExtent l="0" t="0" r="0" b="0"/>
            <wp:docPr id="5" name="Рисунок 5" descr="http://derunov.narod.ru/ris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derunov.narod.ru/ris1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71700" cy="1485900"/>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Рис.11. Зависимость сверхпроводящего тока от магнитного поля.</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066800" cy="1533525"/>
            <wp:effectExtent l="0" t="0" r="0" b="9525"/>
            <wp:docPr id="4" name="Рисунок 4" descr="http://derunov.narod.ru/ri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derunov.narod.ru/ris1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66800" cy="153352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Рис.12. Управление сверхпроводящим током.</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Если это сверхпроводящий ток, то в магнитном поле он дожжен давать дифракционную картину. Эксперимент проводился с помощью постоянных магнитов, при этом менялось расстояние между магнитом и образцом. Ток измерялся в зависимости от расстояния между магнитом и образцом. Полученные результаты вы видите на рис.11. Наклон влево, согласно теории сверхпроводимости, связан с добавлением собственного магнитного поля к внешнему полю, что происходит при больших токах через переход. Хочу сразу же сказать, что при исследовании по отдельности каждого слоя, из которых состоит сандвич, ни одной из приведённых характеристик не наблюдалось. Поэтому, можно предположить, что образование </w:t>
      </w:r>
      <w:proofErr w:type="spellStart"/>
      <w:r>
        <w:rPr>
          <w:rFonts w:ascii="Times New Roman" w:hAnsi="Times New Roman" w:cs="Times New Roman"/>
          <w:bCs/>
          <w:sz w:val="24"/>
          <w:szCs w:val="24"/>
        </w:rPr>
        <w:t>куперовских</w:t>
      </w:r>
      <w:proofErr w:type="spellEnd"/>
      <w:r>
        <w:rPr>
          <w:rFonts w:ascii="Times New Roman" w:hAnsi="Times New Roman" w:cs="Times New Roman"/>
          <w:bCs/>
          <w:sz w:val="24"/>
          <w:szCs w:val="24"/>
        </w:rPr>
        <w:t xml:space="preserve"> пар происходит через взаимодействие электронов в основном слое, с частицами в другом слое. Возможно это экситонный механизм. А если это так, то с помощью дополнительного металлического электрода, существующего в сандвиче сверхпроводящим током легко управлять. При подаче на дополнительный электрод импульсов генератора ступенек на экране </w:t>
      </w:r>
      <w:proofErr w:type="spellStart"/>
      <w:r>
        <w:rPr>
          <w:rFonts w:ascii="Times New Roman" w:hAnsi="Times New Roman" w:cs="Times New Roman"/>
          <w:bCs/>
          <w:sz w:val="24"/>
          <w:szCs w:val="24"/>
        </w:rPr>
        <w:t>характериографа</w:t>
      </w:r>
      <w:proofErr w:type="spellEnd"/>
      <w:r>
        <w:rPr>
          <w:rFonts w:ascii="Times New Roman" w:hAnsi="Times New Roman" w:cs="Times New Roman"/>
          <w:bCs/>
          <w:sz w:val="24"/>
          <w:szCs w:val="24"/>
        </w:rPr>
        <w:t xml:space="preserve"> появлялось семейство выходных характеристик. Это вы видите на рис.12. Оно напоминает семейство выходных характеристик транзистора. Поэтому с помощью эффекта управления сверхпроводящим током можно создавать активные элементы для преобразования и усиления электрических сигналов. </w:t>
      </w:r>
      <w:proofErr w:type="gramStart"/>
      <w:r>
        <w:rPr>
          <w:rFonts w:ascii="Times New Roman" w:hAnsi="Times New Roman" w:cs="Times New Roman"/>
          <w:bCs/>
          <w:sz w:val="24"/>
          <w:szCs w:val="24"/>
        </w:rPr>
        <w:t>Приборы</w:t>
      </w:r>
      <w:proofErr w:type="gramEnd"/>
      <w:r>
        <w:rPr>
          <w:rFonts w:ascii="Times New Roman" w:hAnsi="Times New Roman" w:cs="Times New Roman"/>
          <w:bCs/>
          <w:sz w:val="24"/>
          <w:szCs w:val="24"/>
        </w:rPr>
        <w:t xml:space="preserve"> созданные на этом эффекте смогут работать при температурах от 0°К. до 620°К. и на частотах свыше 100ГГц. Таким образом, на рис.12 вы видите характеристики первого сверхпроводящего активного прибора для преобразования и усиления электрических сигналов.</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А сейчас об исследовании поглощения и излучения СВЧ электромагнитных волн. Образец подключался к </w:t>
      </w:r>
      <w:proofErr w:type="spellStart"/>
      <w:r>
        <w:rPr>
          <w:rFonts w:ascii="Times New Roman" w:hAnsi="Times New Roman" w:cs="Times New Roman"/>
          <w:bCs/>
          <w:sz w:val="24"/>
          <w:szCs w:val="24"/>
        </w:rPr>
        <w:t>характериографу</w:t>
      </w:r>
      <w:proofErr w:type="spellEnd"/>
      <w:r>
        <w:rPr>
          <w:rFonts w:ascii="Times New Roman" w:hAnsi="Times New Roman" w:cs="Times New Roman"/>
          <w:bCs/>
          <w:sz w:val="24"/>
          <w:szCs w:val="24"/>
        </w:rPr>
        <w:t xml:space="preserve">, как к источнику напряжения. Начальный участок </w:t>
      </w:r>
      <w:proofErr w:type="spellStart"/>
      <w:r>
        <w:rPr>
          <w:rFonts w:ascii="Times New Roman" w:hAnsi="Times New Roman" w:cs="Times New Roman"/>
          <w:bCs/>
          <w:sz w:val="24"/>
          <w:szCs w:val="24"/>
        </w:rPr>
        <w:t>джозефсоновского</w:t>
      </w:r>
      <w:proofErr w:type="spellEnd"/>
      <w:r>
        <w:rPr>
          <w:rFonts w:ascii="Times New Roman" w:hAnsi="Times New Roman" w:cs="Times New Roman"/>
          <w:bCs/>
          <w:sz w:val="24"/>
          <w:szCs w:val="24"/>
        </w:rPr>
        <w:t xml:space="preserve"> перехода </w:t>
      </w:r>
      <w:proofErr w:type="gramStart"/>
      <w:r>
        <w:rPr>
          <w:rFonts w:ascii="Times New Roman" w:hAnsi="Times New Roman" w:cs="Times New Roman"/>
          <w:bCs/>
          <w:sz w:val="24"/>
          <w:szCs w:val="24"/>
        </w:rPr>
        <w:t>вы  видите</w:t>
      </w:r>
      <w:proofErr w:type="gramEnd"/>
      <w:r>
        <w:rPr>
          <w:rFonts w:ascii="Times New Roman" w:hAnsi="Times New Roman" w:cs="Times New Roman"/>
          <w:bCs/>
          <w:sz w:val="24"/>
          <w:szCs w:val="24"/>
        </w:rPr>
        <w:t xml:space="preserve"> на рис.13.</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1057275" cy="1000125"/>
            <wp:effectExtent l="0" t="0" r="9525" b="9525"/>
            <wp:docPr id="3" name="Рисунок 3" descr="http://derunov.narod.ru/ri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derunov.narod.ru/ris1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57275" cy="100012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Рис13.Начальный участок ВАХ.</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066800" cy="990600"/>
            <wp:effectExtent l="0" t="0" r="0" b="0"/>
            <wp:docPr id="2" name="Рисунок 2" descr="http://derunov.narod.ru/ri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derunov.narod.ru/ris1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66800" cy="990600"/>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Рис.14.ВАХ. при воздействии СВЧ электромагнитных волн.</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1762125" cy="1019175"/>
            <wp:effectExtent l="0" t="0" r="9525" b="9525"/>
            <wp:docPr id="1" name="Рисунок 1" descr="http://derunov.narod.ru/ri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derunov.narod.ru/ris1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62125" cy="1019175"/>
                    </a:xfrm>
                    <a:prstGeom prst="rect">
                      <a:avLst/>
                    </a:prstGeom>
                    <a:noFill/>
                    <a:ln>
                      <a:noFill/>
                    </a:ln>
                  </pic:spPr>
                </pic:pic>
              </a:graphicData>
            </a:graphic>
          </wp:inline>
        </w:drawing>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Рис.15. Структура основного слоя.</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sz w:val="24"/>
          <w:szCs w:val="24"/>
        </w:rPr>
        <w:t>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В начале участка наблюдается </w:t>
      </w:r>
      <w:proofErr w:type="spellStart"/>
      <w:r>
        <w:rPr>
          <w:rFonts w:ascii="Times New Roman" w:hAnsi="Times New Roman" w:cs="Times New Roman"/>
          <w:bCs/>
          <w:sz w:val="24"/>
          <w:szCs w:val="24"/>
        </w:rPr>
        <w:t>гестирезис</w:t>
      </w:r>
      <w:proofErr w:type="spellEnd"/>
      <w:r>
        <w:rPr>
          <w:rFonts w:ascii="Times New Roman" w:hAnsi="Times New Roman" w:cs="Times New Roman"/>
          <w:bCs/>
          <w:sz w:val="24"/>
          <w:szCs w:val="24"/>
        </w:rPr>
        <w:t xml:space="preserve">, ширина которого зависит от магнитного поля. При наложении магнитного поля ширина </w:t>
      </w:r>
      <w:proofErr w:type="spellStart"/>
      <w:r>
        <w:rPr>
          <w:rFonts w:ascii="Times New Roman" w:hAnsi="Times New Roman" w:cs="Times New Roman"/>
          <w:bCs/>
          <w:sz w:val="24"/>
          <w:szCs w:val="24"/>
        </w:rPr>
        <w:t>гестирезиса</w:t>
      </w:r>
      <w:proofErr w:type="spellEnd"/>
      <w:r>
        <w:rPr>
          <w:rFonts w:ascii="Times New Roman" w:hAnsi="Times New Roman" w:cs="Times New Roman"/>
          <w:bCs/>
          <w:sz w:val="24"/>
          <w:szCs w:val="24"/>
        </w:rPr>
        <w:t xml:space="preserve"> увеличивается. Этот переход подвергался воздействию СВЧ. излучения, и результаты представлены на рис. 14. Как вы видите, в результате поглощения электромагнитных волн образовалась горизонтальная ступенька. Величина этой ступеньки в вольтах связана с частотой облучения, зарядом электрона и постоянной Планка. Предварительные измерения и расчёты постоянной Планка показывают, что её значение совпадает с табличным значением с точностью 0.02 процента. Для повышения точности нужны калиброванные измерительные приборы. А теперь об излучении электромагнитных волн. Если увеличивать ток, протекающий через образец, то над поверхностью образуются плазменные шарики красно-фиолетового цвета, что соответствует плазме воздуха. Это происходит, когда напряжённость излучаемых СВЧ. электромагнитных волн достигает значений достаточных для ионизации молекул воздуха. В результате образования плазменных шариков на поверхности образца образуется след, который слегка раскрывает </w:t>
      </w:r>
      <w:proofErr w:type="gramStart"/>
      <w:r>
        <w:rPr>
          <w:rFonts w:ascii="Times New Roman" w:hAnsi="Times New Roman" w:cs="Times New Roman"/>
          <w:bCs/>
          <w:sz w:val="24"/>
          <w:szCs w:val="24"/>
        </w:rPr>
        <w:t>структуру  материала</w:t>
      </w:r>
      <w:proofErr w:type="gramEnd"/>
      <w:r>
        <w:rPr>
          <w:rFonts w:ascii="Times New Roman" w:hAnsi="Times New Roman" w:cs="Times New Roman"/>
          <w:bCs/>
          <w:sz w:val="24"/>
          <w:szCs w:val="24"/>
        </w:rPr>
        <w:t xml:space="preserve"> основного слоя сандвича. Это вы видите на рис.15. Фотография сделана при очень большом увеличении, поэтому чёткость не очень хорошая.</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А теперь обсудим полученные результаты. Мне приходилось встречаться с учёными и специалистами. Некоторые из них пытаются объяснить полученные результаты контактными явлениями, правда, не говорят какими. Поэтому поводу хочу сказать, похоже, они плохо представляют характеристики контактных явлений и тем более туннельных явлений в структурах </w:t>
      </w:r>
      <w:r>
        <w:rPr>
          <w:rFonts w:ascii="Times New Roman" w:hAnsi="Times New Roman" w:cs="Times New Roman"/>
          <w:bCs/>
          <w:sz w:val="24"/>
          <w:szCs w:val="24"/>
          <w:lang w:val="en-US"/>
        </w:rPr>
        <w:t>S</w:t>
      </w:r>
      <w:r>
        <w:rPr>
          <w:rFonts w:ascii="Times New Roman" w:hAnsi="Times New Roman" w:cs="Times New Roman"/>
          <w:bCs/>
          <w:sz w:val="24"/>
          <w:szCs w:val="24"/>
        </w:rPr>
        <w:t>-</w:t>
      </w:r>
      <w:r>
        <w:rPr>
          <w:rFonts w:ascii="Times New Roman" w:hAnsi="Times New Roman" w:cs="Times New Roman"/>
          <w:bCs/>
          <w:sz w:val="24"/>
          <w:szCs w:val="24"/>
          <w:lang w:val="en-US"/>
        </w:rPr>
        <w:t>I</w:t>
      </w:r>
      <w:r>
        <w:rPr>
          <w:rFonts w:ascii="Times New Roman" w:hAnsi="Times New Roman" w:cs="Times New Roman"/>
          <w:bCs/>
          <w:sz w:val="24"/>
          <w:szCs w:val="24"/>
        </w:rPr>
        <w:t>-</w:t>
      </w:r>
      <w:r>
        <w:rPr>
          <w:rFonts w:ascii="Times New Roman" w:hAnsi="Times New Roman" w:cs="Times New Roman"/>
          <w:bCs/>
          <w:sz w:val="24"/>
          <w:szCs w:val="24"/>
          <w:lang w:val="en-US"/>
        </w:rPr>
        <w:t>S</w:t>
      </w:r>
      <w:r>
        <w:rPr>
          <w:rFonts w:ascii="Times New Roman" w:hAnsi="Times New Roman" w:cs="Times New Roman"/>
          <w:bCs/>
          <w:sz w:val="24"/>
          <w:szCs w:val="24"/>
        </w:rPr>
        <w:t>. Другие согласны, что все приведённые характеристики соответствуют структурам </w:t>
      </w:r>
      <w:r>
        <w:rPr>
          <w:rFonts w:ascii="Times New Roman" w:hAnsi="Times New Roman" w:cs="Times New Roman"/>
          <w:bCs/>
          <w:sz w:val="24"/>
          <w:szCs w:val="24"/>
          <w:lang w:val="en-US"/>
        </w:rPr>
        <w:t>S</w:t>
      </w:r>
      <w:r>
        <w:rPr>
          <w:rFonts w:ascii="Times New Roman" w:hAnsi="Times New Roman" w:cs="Times New Roman"/>
          <w:bCs/>
          <w:sz w:val="24"/>
          <w:szCs w:val="24"/>
        </w:rPr>
        <w:t>-</w:t>
      </w:r>
      <w:r>
        <w:rPr>
          <w:rFonts w:ascii="Times New Roman" w:hAnsi="Times New Roman" w:cs="Times New Roman"/>
          <w:bCs/>
          <w:sz w:val="24"/>
          <w:szCs w:val="24"/>
          <w:lang w:val="en-US"/>
        </w:rPr>
        <w:t>I</w:t>
      </w:r>
      <w:r>
        <w:rPr>
          <w:rFonts w:ascii="Times New Roman" w:hAnsi="Times New Roman" w:cs="Times New Roman"/>
          <w:bCs/>
          <w:sz w:val="24"/>
          <w:szCs w:val="24"/>
        </w:rPr>
        <w:t>-</w:t>
      </w:r>
      <w:r>
        <w:rPr>
          <w:rFonts w:ascii="Times New Roman" w:hAnsi="Times New Roman" w:cs="Times New Roman"/>
          <w:bCs/>
          <w:sz w:val="24"/>
          <w:szCs w:val="24"/>
          <w:lang w:val="en-US"/>
        </w:rPr>
        <w:t>S</w:t>
      </w:r>
      <w:r>
        <w:rPr>
          <w:rFonts w:ascii="Times New Roman" w:hAnsi="Times New Roman" w:cs="Times New Roman"/>
          <w:bCs/>
          <w:sz w:val="24"/>
          <w:szCs w:val="24"/>
        </w:rPr>
        <w:t xml:space="preserve">, но для подтверждения сверхпроводимости необходимо измерить диамагнитную восприимчивость образцов, поскольку при переходе в сверхпроводящее состояние все материалы становятся сильными диамагнетиками. С этим я согласен. Но давайте подойдём к этому </w:t>
      </w:r>
      <w:proofErr w:type="gramStart"/>
      <w:r>
        <w:rPr>
          <w:rFonts w:ascii="Times New Roman" w:hAnsi="Times New Roman" w:cs="Times New Roman"/>
          <w:bCs/>
          <w:sz w:val="24"/>
          <w:szCs w:val="24"/>
        </w:rPr>
        <w:t>вопросу</w:t>
      </w:r>
      <w:proofErr w:type="gramEnd"/>
      <w:r>
        <w:rPr>
          <w:rFonts w:ascii="Times New Roman" w:hAnsi="Times New Roman" w:cs="Times New Roman"/>
          <w:bCs/>
          <w:sz w:val="24"/>
          <w:szCs w:val="24"/>
        </w:rPr>
        <w:t xml:space="preserve"> с другой стороны. Допустим, мы занимаемся исследованиями диамагнитных свойств </w:t>
      </w:r>
      <w:r>
        <w:rPr>
          <w:rFonts w:ascii="Times New Roman" w:hAnsi="Times New Roman" w:cs="Times New Roman"/>
          <w:bCs/>
          <w:sz w:val="24"/>
          <w:szCs w:val="24"/>
        </w:rPr>
        <w:lastRenderedPageBreak/>
        <w:t xml:space="preserve">материалов, не знаем тех результатов, которые приведены в этой работе и к нам попадают эти структуры. Мы обнаруживаем на них при комнатной </w:t>
      </w:r>
      <w:proofErr w:type="gramStart"/>
      <w:r>
        <w:rPr>
          <w:rFonts w:ascii="Times New Roman" w:hAnsi="Times New Roman" w:cs="Times New Roman"/>
          <w:bCs/>
          <w:sz w:val="24"/>
          <w:szCs w:val="24"/>
        </w:rPr>
        <w:t>температуре  сильный</w:t>
      </w:r>
      <w:proofErr w:type="gramEnd"/>
      <w:r>
        <w:rPr>
          <w:rFonts w:ascii="Times New Roman" w:hAnsi="Times New Roman" w:cs="Times New Roman"/>
          <w:bCs/>
          <w:sz w:val="24"/>
          <w:szCs w:val="24"/>
        </w:rPr>
        <w:t xml:space="preserve"> диамагнетизм, как у сверхпроводников. Можем мы утверждать, что это сверхпроводимость? Конечно, нет, так как основное свойство сверхпроводимости, когда сопротивление проводника становится равным нулю. Если вы посмотрите на рис. 10, то там при нулевом напряжении на образце протекает ток. А это как раз и подтверждает, что сопротивление образца равно нулю. Кроме того, все </w:t>
      </w:r>
      <w:proofErr w:type="spellStart"/>
      <w:r>
        <w:rPr>
          <w:rFonts w:ascii="Times New Roman" w:hAnsi="Times New Roman" w:cs="Times New Roman"/>
          <w:bCs/>
          <w:sz w:val="24"/>
          <w:szCs w:val="24"/>
        </w:rPr>
        <w:t>джозефсоновские</w:t>
      </w:r>
      <w:proofErr w:type="spellEnd"/>
      <w:r>
        <w:rPr>
          <w:rFonts w:ascii="Times New Roman" w:hAnsi="Times New Roman" w:cs="Times New Roman"/>
          <w:bCs/>
          <w:sz w:val="24"/>
          <w:szCs w:val="24"/>
        </w:rPr>
        <w:t xml:space="preserve"> эффекты связаны только с </w:t>
      </w:r>
      <w:proofErr w:type="spellStart"/>
      <w:r>
        <w:rPr>
          <w:rFonts w:ascii="Times New Roman" w:hAnsi="Times New Roman" w:cs="Times New Roman"/>
          <w:bCs/>
          <w:sz w:val="24"/>
          <w:szCs w:val="24"/>
        </w:rPr>
        <w:t>туннелированием</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куперовских</w:t>
      </w:r>
      <w:proofErr w:type="spellEnd"/>
      <w:r>
        <w:rPr>
          <w:rFonts w:ascii="Times New Roman" w:hAnsi="Times New Roman" w:cs="Times New Roman"/>
          <w:bCs/>
          <w:sz w:val="24"/>
          <w:szCs w:val="24"/>
        </w:rPr>
        <w:t xml:space="preserve"> пар, а в исследуемых образцах мы наблюдаем практически все эффекты </w:t>
      </w:r>
      <w:proofErr w:type="spellStart"/>
      <w:r>
        <w:rPr>
          <w:rFonts w:ascii="Times New Roman" w:hAnsi="Times New Roman" w:cs="Times New Roman"/>
          <w:bCs/>
          <w:sz w:val="24"/>
          <w:szCs w:val="24"/>
        </w:rPr>
        <w:t>Джозефсона</w:t>
      </w:r>
      <w:proofErr w:type="spellEnd"/>
      <w:r>
        <w:rPr>
          <w:rFonts w:ascii="Times New Roman" w:hAnsi="Times New Roman" w:cs="Times New Roman"/>
          <w:bCs/>
          <w:sz w:val="24"/>
          <w:szCs w:val="24"/>
        </w:rPr>
        <w:t xml:space="preserve">. Значит можно утверждать, что в исследуемых образцах существуют </w:t>
      </w:r>
      <w:proofErr w:type="spellStart"/>
      <w:r>
        <w:rPr>
          <w:rFonts w:ascii="Times New Roman" w:hAnsi="Times New Roman" w:cs="Times New Roman"/>
          <w:bCs/>
          <w:sz w:val="24"/>
          <w:szCs w:val="24"/>
        </w:rPr>
        <w:t>куперовские</w:t>
      </w:r>
      <w:proofErr w:type="spellEnd"/>
      <w:r>
        <w:rPr>
          <w:rFonts w:ascii="Times New Roman" w:hAnsi="Times New Roman" w:cs="Times New Roman"/>
          <w:bCs/>
          <w:sz w:val="24"/>
          <w:szCs w:val="24"/>
        </w:rPr>
        <w:t xml:space="preserve"> пары, а существование </w:t>
      </w:r>
      <w:proofErr w:type="spellStart"/>
      <w:r>
        <w:rPr>
          <w:rFonts w:ascii="Times New Roman" w:hAnsi="Times New Roman" w:cs="Times New Roman"/>
          <w:bCs/>
          <w:sz w:val="24"/>
          <w:szCs w:val="24"/>
        </w:rPr>
        <w:t>куперовских</w:t>
      </w:r>
      <w:proofErr w:type="spellEnd"/>
      <w:r>
        <w:rPr>
          <w:rFonts w:ascii="Times New Roman" w:hAnsi="Times New Roman" w:cs="Times New Roman"/>
          <w:bCs/>
          <w:sz w:val="24"/>
          <w:szCs w:val="24"/>
        </w:rPr>
        <w:t xml:space="preserve"> </w:t>
      </w:r>
      <w:proofErr w:type="gramStart"/>
      <w:r>
        <w:rPr>
          <w:rFonts w:ascii="Times New Roman" w:hAnsi="Times New Roman" w:cs="Times New Roman"/>
          <w:bCs/>
          <w:sz w:val="24"/>
          <w:szCs w:val="24"/>
        </w:rPr>
        <w:t>пар это</w:t>
      </w:r>
      <w:proofErr w:type="gramEnd"/>
      <w:r>
        <w:rPr>
          <w:rFonts w:ascii="Times New Roman" w:hAnsi="Times New Roman" w:cs="Times New Roman"/>
          <w:bCs/>
          <w:sz w:val="24"/>
          <w:szCs w:val="24"/>
        </w:rPr>
        <w:t xml:space="preserve"> основное условие возникновения сверхпроводимости, согласно теории БКШ. В процессе исследований обнаружены критическая температура и ток, а образцы в магнитном поле ведут себя так же, как и структуры сверхпроводник-</w:t>
      </w:r>
      <w:proofErr w:type="spellStart"/>
      <w:r>
        <w:rPr>
          <w:rFonts w:ascii="Times New Roman" w:hAnsi="Times New Roman" w:cs="Times New Roman"/>
          <w:bCs/>
          <w:sz w:val="24"/>
          <w:szCs w:val="24"/>
        </w:rPr>
        <w:t>изолитор</w:t>
      </w:r>
      <w:proofErr w:type="spellEnd"/>
      <w:r>
        <w:rPr>
          <w:rFonts w:ascii="Times New Roman" w:hAnsi="Times New Roman" w:cs="Times New Roman"/>
          <w:bCs/>
          <w:sz w:val="24"/>
          <w:szCs w:val="24"/>
        </w:rPr>
        <w:t>-сверхпроводник. Потому, нет никаких сомнений, что металлические шарики, окружённые тонким слоем диэлектрика, находятся в состоянии сверхпроводимости при комнатной температуре и выше. А диамагнитные исследования образцов проведем, как только появится возможность. Но нет никакого сомнения, что диамагнитные свойства образцов будут такие же, как у обычных сверхпроводников, поскольку в природе не существует двух разных явлений, проявляющих одинаковые свойства. Спасибо за внимание. Буду, благодарен всем, кто сможет оказать поддержку и помощь в этой работе.</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Литература:</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1.Гинзбург В.Л., </w:t>
      </w:r>
      <w:proofErr w:type="spellStart"/>
      <w:r>
        <w:rPr>
          <w:rFonts w:ascii="Times New Roman" w:hAnsi="Times New Roman" w:cs="Times New Roman"/>
          <w:bCs/>
          <w:sz w:val="24"/>
          <w:szCs w:val="24"/>
        </w:rPr>
        <w:t>Киржниц</w:t>
      </w:r>
      <w:proofErr w:type="spellEnd"/>
      <w:r>
        <w:rPr>
          <w:rFonts w:ascii="Times New Roman" w:hAnsi="Times New Roman" w:cs="Times New Roman"/>
          <w:bCs/>
          <w:sz w:val="24"/>
          <w:szCs w:val="24"/>
        </w:rPr>
        <w:t xml:space="preserve"> Д.А. Проблема высокотемпературной сверхпроводимости-      М.: Наука, 1977. – 400 с.    </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2.Буккель В. Сверхпроводимость. – М.: Мир, </w:t>
      </w:r>
      <w:proofErr w:type="gramStart"/>
      <w:r>
        <w:rPr>
          <w:rFonts w:ascii="Times New Roman" w:hAnsi="Times New Roman" w:cs="Times New Roman"/>
          <w:bCs/>
          <w:sz w:val="24"/>
          <w:szCs w:val="24"/>
        </w:rPr>
        <w:t>1975.-</w:t>
      </w:r>
      <w:proofErr w:type="gramEnd"/>
      <w:r>
        <w:rPr>
          <w:rFonts w:ascii="Times New Roman" w:hAnsi="Times New Roman" w:cs="Times New Roman"/>
          <w:bCs/>
          <w:sz w:val="24"/>
          <w:szCs w:val="24"/>
        </w:rPr>
        <w:t>364 с.</w:t>
      </w:r>
    </w:p>
    <w:p w:rsidR="006262A2" w:rsidRDefault="006262A2" w:rsidP="006262A2">
      <w:pPr>
        <w:spacing w:after="0"/>
        <w:ind w:firstLine="709"/>
        <w:jc w:val="both"/>
        <w:rPr>
          <w:rFonts w:ascii="Times New Roman" w:hAnsi="Times New Roman" w:cs="Times New Roman"/>
          <w:sz w:val="24"/>
          <w:szCs w:val="24"/>
        </w:rPr>
      </w:pPr>
      <w:r>
        <w:rPr>
          <w:rFonts w:ascii="Times New Roman" w:hAnsi="Times New Roman" w:cs="Times New Roman"/>
          <w:bCs/>
          <w:sz w:val="24"/>
          <w:szCs w:val="24"/>
        </w:rPr>
        <w:t xml:space="preserve">3.Солимар Л. Туннельный эффект в сверхпроводниках. – М.: Мир, </w:t>
      </w:r>
      <w:proofErr w:type="gramStart"/>
      <w:r>
        <w:rPr>
          <w:rFonts w:ascii="Times New Roman" w:hAnsi="Times New Roman" w:cs="Times New Roman"/>
          <w:bCs/>
          <w:sz w:val="24"/>
          <w:szCs w:val="24"/>
        </w:rPr>
        <w:t>1974.-</w:t>
      </w:r>
      <w:proofErr w:type="gramEnd"/>
      <w:r>
        <w:rPr>
          <w:rFonts w:ascii="Times New Roman" w:hAnsi="Times New Roman" w:cs="Times New Roman"/>
          <w:bCs/>
          <w:sz w:val="24"/>
          <w:szCs w:val="24"/>
        </w:rPr>
        <w:t xml:space="preserve"> 428 с.</w:t>
      </w:r>
    </w:p>
    <w:p w:rsidR="002D7E28" w:rsidRDefault="006262A2" w:rsidP="006262A2">
      <w:pPr>
        <w:spacing w:after="0"/>
        <w:ind w:firstLine="709"/>
      </w:pPr>
      <w:r>
        <w:rPr>
          <w:rFonts w:ascii="Times New Roman" w:hAnsi="Times New Roman" w:cs="Times New Roman"/>
          <w:bCs/>
          <w:sz w:val="24"/>
          <w:szCs w:val="24"/>
        </w:rPr>
        <w:t>4.Дерунов В. Сайт </w:t>
      </w:r>
      <w:hyperlink r:id="rId18" w:history="1">
        <w:r>
          <w:rPr>
            <w:rStyle w:val="a3"/>
            <w:rFonts w:ascii="Times New Roman" w:hAnsi="Times New Roman" w:cs="Times New Roman"/>
            <w:bCs/>
            <w:sz w:val="24"/>
            <w:szCs w:val="24"/>
            <w:lang w:val="en-US"/>
          </w:rPr>
          <w:t>www</w:t>
        </w:r>
      </w:hyperlink>
      <w:hyperlink r:id="rId19" w:history="1">
        <w:r>
          <w:rPr>
            <w:rStyle w:val="a3"/>
            <w:rFonts w:ascii="Times New Roman" w:hAnsi="Times New Roman" w:cs="Times New Roman"/>
            <w:bCs/>
            <w:sz w:val="24"/>
            <w:szCs w:val="24"/>
          </w:rPr>
          <w:t>.</w:t>
        </w:r>
      </w:hyperlink>
      <w:hyperlink r:id="rId20" w:history="1">
        <w:proofErr w:type="spellStart"/>
        <w:r>
          <w:rPr>
            <w:rStyle w:val="a3"/>
            <w:rFonts w:ascii="Times New Roman" w:hAnsi="Times New Roman" w:cs="Times New Roman"/>
            <w:bCs/>
            <w:sz w:val="24"/>
            <w:szCs w:val="24"/>
            <w:lang w:val="en-US"/>
          </w:rPr>
          <w:t>derunov</w:t>
        </w:r>
        <w:proofErr w:type="spellEnd"/>
        <w:r>
          <w:rPr>
            <w:rStyle w:val="a3"/>
            <w:rFonts w:ascii="Times New Roman" w:hAnsi="Times New Roman" w:cs="Times New Roman"/>
            <w:bCs/>
            <w:sz w:val="24"/>
            <w:szCs w:val="24"/>
          </w:rPr>
          <w:t>.</w:t>
        </w:r>
        <w:proofErr w:type="spellStart"/>
        <w:r>
          <w:rPr>
            <w:rStyle w:val="a3"/>
            <w:rFonts w:ascii="Times New Roman" w:hAnsi="Times New Roman" w:cs="Times New Roman"/>
            <w:bCs/>
            <w:sz w:val="24"/>
            <w:szCs w:val="24"/>
            <w:lang w:val="en-US"/>
          </w:rPr>
          <w:t>narod</w:t>
        </w:r>
        <w:proofErr w:type="spellEnd"/>
        <w:r>
          <w:rPr>
            <w:rStyle w:val="a3"/>
            <w:rFonts w:ascii="Times New Roman" w:hAnsi="Times New Roman" w:cs="Times New Roman"/>
            <w:bCs/>
            <w:sz w:val="24"/>
            <w:szCs w:val="24"/>
          </w:rPr>
          <w:t>.</w:t>
        </w:r>
        <w:proofErr w:type="spellStart"/>
        <w:r>
          <w:rPr>
            <w:rStyle w:val="a3"/>
            <w:rFonts w:ascii="Times New Roman" w:hAnsi="Times New Roman" w:cs="Times New Roman"/>
            <w:bCs/>
            <w:sz w:val="24"/>
            <w:szCs w:val="24"/>
            <w:lang w:val="en-US"/>
          </w:rPr>
          <w:t>ru</w:t>
        </w:r>
        <w:proofErr w:type="spellEnd"/>
      </w:hyperlink>
      <w:r>
        <w:rPr>
          <w:rFonts w:ascii="Times New Roman" w:hAnsi="Times New Roman" w:cs="Times New Roman"/>
          <w:bCs/>
          <w:sz w:val="24"/>
          <w:szCs w:val="24"/>
          <w:lang w:val="en-US"/>
        </w:rPr>
        <w:t>  </w:t>
      </w:r>
    </w:p>
    <w:sectPr w:rsidR="002D7E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2BA"/>
    <w:rsid w:val="002D7E28"/>
    <w:rsid w:val="003C32BA"/>
    <w:rsid w:val="006262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5BE235-47F1-4A42-BB81-10DF80213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262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19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gif"/><Relationship Id="rId18" Type="http://schemas.openxmlformats.org/officeDocument/2006/relationships/hyperlink" Target="http://www.derunov.narod.ru/"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gif"/><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hyperlink" Target="http://www.derunov.narod.ru/"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gif"/><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hyperlink" Target="http://www.derunov.narod.ru/" TargetMode="External"/><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2234</Words>
  <Characters>12736</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Пользователь</cp:lastModifiedBy>
  <cp:revision>2</cp:revision>
  <dcterms:created xsi:type="dcterms:W3CDTF">2022-11-08T15:59:00Z</dcterms:created>
  <dcterms:modified xsi:type="dcterms:W3CDTF">2022-11-08T15:59:00Z</dcterms:modified>
</cp:coreProperties>
</file>